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XSpec="center" w:tblpY="361" w:topFromText="0" w:vertAnchor="page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3"/>
        <w:gridCol w:w="8766"/>
      </w:tblGrid>
      <w:tr>
        <w:trPr>
          <w:trHeight w:val="284" w:hRule="atLeast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</w:rPr>
            </w:pPr>
            <w:r>
              <w:rPr>
                <w:rFonts w:cs="Calibri"/>
                <w:b/>
              </w:rPr>
              <w:t xml:space="preserve">Informacje dotyczące przetwarzania danych osobowych w związku z rekrutacją do przedszkola/oddziału przedszkolnego w szkole podstawowej 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Administratorem danych osobowych jest Miejskie Przedszkole nr 34  reprezentowane przez Dyrektora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Ul. Bohaterów Westerplatte 11a , 65-031 Zielona Góra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numer telefonu: 68 325 53 46 ; email: rozspiewaneprzedszkole@gmail.com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Jeżeli mają Państwo pytania dotyczące ochrony swoich danych osobowych, mogą się Państwo skontaktować z naszym Inspektorem Ochrony Danych: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95" w:hanging="425"/>
              <w:contextualSpacing/>
              <w:jc w:val="both"/>
              <w:rPr>
                <w:rFonts w:cs="Calibri" w:cstheme="minorHAnsi"/>
                <w:sz w:val="20"/>
                <w:szCs w:val="20"/>
                <w:lang w:val="de-DE"/>
              </w:rPr>
            </w:pPr>
            <w:r>
              <w:rPr>
                <w:rFonts w:cs="Calibri" w:cstheme="minorHAnsi"/>
                <w:sz w:val="20"/>
                <w:szCs w:val="20"/>
                <w:lang w:val="de-DE"/>
              </w:rPr>
              <w:t>e-mail: inspektor-ap@cuw.zielona-gora.pl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95" w:hanging="425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telefon: 880 100 367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95" w:hanging="425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pisemnie na nasz adres, wskazany powyżej.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Inspektor nie będzie jednak mógł odpowiedzieć na Państwa pytania dotyczące wyników rekrutacji.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Przedszkola/szkoły przetwarzają dane osobowe dziecka, rodziców lub opiekunów prawnych oraz rodzeństwa. Dane te wpisują Państwo do formularza naboru oraz załączników (oświadczeń) do formularza. Jest to potrzebne w celu przeprowadzenia rekrutacji do przedszkola/szkoły.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Rekrutacja do przedszkoli/szkół jest prowadzona zgodnie z polskimi przepisami prawa. Przepisy te określają jakie dane osobowe przedszkola/szkoły mają obowiązek przetwarzać, aby przyjąć dziecko do placówki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>[art. 6 ust. 1 lit. c)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Zbierane są też dane dotyczące zdrowia Państwa i Państwa dzieci, co jest niezbędne ze względów związanych z ważnym interesem publicznym, na podstawie przepisów prawa [art. 9 ust. 2 lit. g)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 </w:t>
            </w:r>
            <w:r>
              <w:rPr>
                <w:rFonts w:cs="Calibri"/>
                <w:sz w:val="20"/>
                <w:szCs w:val="20"/>
                <w:shd w:fill="FFFFFF" w:val="clear"/>
              </w:rPr>
              <w:t>jeśli są błędne lub nieaktualne</w:t>
            </w:r>
            <w:r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wniesienia skargi do Prezesa Urzędu Ochrony Danych Osobowych (na adres:</w:t>
              <w:br/>
              <w:t>ul. Stawki 2, 00 - 193 Warszawa).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438" w:hanging="283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>
              <w:rPr>
                <w:rFonts w:cs="Calibri"/>
                <w:bCs/>
                <w:sz w:val="20"/>
                <w:szCs w:val="20"/>
                <w:shd w:fill="FFFFFF" w:val="clear"/>
              </w:rPr>
              <w:t>Poznańskie Centrum Superkomputerowo-Sieciowe w Poznaniu</w:t>
            </w:r>
            <w:r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>
              <w:rPr>
                <w:rFonts w:cs="Calibri"/>
                <w:i/>
                <w:sz w:val="20"/>
                <w:szCs w:val="20"/>
              </w:rPr>
              <w:t xml:space="preserve">Nabór 2021, </w:t>
            </w:r>
            <w:r>
              <w:rPr>
                <w:rFonts w:cs="Calibri"/>
                <w:sz w:val="20"/>
                <w:szCs w:val="20"/>
              </w:rPr>
              <w:t>który pomaga w prowadzeniu rekrutacji do przedszkoli/szkół.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438" w:hanging="283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Państwa danych osobowych poprzez system</w:t>
            </w:r>
            <w:r>
              <w:rPr>
                <w:i/>
                <w:sz w:val="20"/>
                <w:szCs w:val="20"/>
              </w:rPr>
              <w:t xml:space="preserve"> Nabór 2021 </w:t>
            </w:r>
            <w:r>
              <w:rPr>
                <w:sz w:val="20"/>
                <w:szCs w:val="20"/>
              </w:rPr>
              <w:t>mają te przedszkola/szkoły, które wybrali Państwo jako preferowane dla swojego dziecka. Dostęp do danych osobowych ma również Miasto Zielona Góra, czyli organ prowadzący przeszkoli/szkół.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438" w:hanging="283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fill="FFFFFF" w:val="clear"/>
              </w:rPr>
              <w:t>Dane mogą zostać też udostępnione uprawnionym organom np. policji, prokuraturze, sądowi, ale tylko gdy się o to zwrócą, prowadząc postępowanie.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  <w:shd w:fill="FFFFFF" w:val="clear"/>
              </w:rPr>
            </w:pPr>
            <w:r>
              <w:rPr>
                <w:rFonts w:cs="Calibri"/>
                <w:sz w:val="20"/>
                <w:szCs w:val="20"/>
              </w:rPr>
              <w:t xml:space="preserve">Dane osobowe </w:t>
            </w:r>
            <w:r>
              <w:rPr>
                <w:rFonts w:cs="Calibri"/>
                <w:sz w:val="20"/>
                <w:szCs w:val="20"/>
                <w:shd w:fill="FFFFFF" w:val="clear"/>
              </w:rPr>
              <w:t xml:space="preserve">przetwarzane są w czasie rekrutacji oraz po jej zakończeniu, na podstawie art. 160 ustawy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z dnia 14 grudnia 2016 roku ustawy Prawo Oświatowe </w:t>
            </w:r>
            <w:r>
              <w:rPr>
                <w:rFonts w:cs="Calibri" w:cstheme="minorHAnsi"/>
                <w:sz w:val="20"/>
                <w:szCs w:val="20"/>
              </w:rPr>
              <w:t>(t.j. Dz. U. z 2020 r., poz. 910 ze zm.):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38" w:hanging="283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fill="FFFFFF" w:val="clear"/>
              </w:rPr>
              <w:t xml:space="preserve">przez okres uczęszczania do placówki, jeżeli dziecko zostanie przyjęte,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38" w:hanging="283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fill="FFFFFF" w:val="clear"/>
              </w:rPr>
              <w:t>przez okres roku od zakończenia rekrutacji, jeżeli dziecko nie zostanie przyjęte do przedszkola/szkoły.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jest niezbędne, aby dziecko mogło uczestniczyć w naborze do przedszkola/szkoły.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  <w:shd w:fill="F8F8F8" w:val="clear"/>
              </w:rPr>
            </w:pPr>
            <w:r>
              <w:rPr>
                <w:rFonts w:cs="Calibri"/>
                <w:sz w:val="20"/>
                <w:szCs w:val="20"/>
              </w:rPr>
              <w:t>Jeżeli nie podadzą Państwo danych osobowych, nie będzie możliwości uwzględnienia Państwa dziecka w rekrutacji do przedszkola/szkoły. Państwa dziecko nie będzie mogło też korzystać z pierwszeństwa w przyjęciu do przedszkola/szkoły na podstawie poszczególnych kryteriów naboru.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>
        <w:trPr/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Państwa dane nie są przekazywane poza teren Polski, Unii Europejskiej, ani Europejskiego Obszaru Gospodarczego.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851" w:footer="213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cs="Calibri"/>
        <w:sz w:val="16"/>
        <w:szCs w:val="16"/>
      </w:rPr>
    </w:pPr>
    <w:r>
      <w:rPr>
        <w:rFonts w:cs="Calibri"/>
        <w:sz w:val="18"/>
        <w:szCs w:val="18"/>
        <w:vertAlign w:val="superscript"/>
      </w:rPr>
      <w:t xml:space="preserve">1  </w:t>
    </w:r>
    <w:r>
      <w:rPr>
        <w:rFonts w:cs="Calibri"/>
        <w:sz w:val="16"/>
        <w:szCs w:val="16"/>
      </w:rPr>
      <w:t>Krajowe przepisy prawa, zgodnie z którymi przetwarzamy dane osobowe, to:</w:t>
    </w:r>
  </w:p>
  <w:p>
    <w:pPr>
      <w:pStyle w:val="ListParagraph"/>
      <w:numPr>
        <w:ilvl w:val="0"/>
        <w:numId w:val="6"/>
      </w:numPr>
      <w:spacing w:lineRule="auto" w:line="240" w:before="0" w:after="0"/>
      <w:contextualSpacing/>
      <w:jc w:val="both"/>
      <w:rPr>
        <w:rFonts w:cs="Calibri"/>
        <w:sz w:val="16"/>
        <w:szCs w:val="16"/>
      </w:rPr>
    </w:pPr>
    <w:r>
      <w:rPr>
        <w:rFonts w:cs="Calibri"/>
        <w:sz w:val="16"/>
        <w:szCs w:val="16"/>
      </w:rPr>
      <w:t>Rozdział 6 ustawy z dnia 14 grudnia 2016 roku ustawy Prawo Oświatowe (</w:t>
    </w:r>
    <w:r>
      <w:rPr>
        <w:rFonts w:cs="Calibri" w:cstheme="minorHAnsi"/>
        <w:sz w:val="16"/>
        <w:szCs w:val="16"/>
      </w:rPr>
      <w:t>t.j. Dz. U. z 2020 r., poz. 910 ze zm.</w:t>
    </w:r>
    <w:r>
      <w:rPr>
        <w:rFonts w:cs="Calibri"/>
        <w:sz w:val="16"/>
        <w:szCs w:val="16"/>
      </w:rPr>
      <w:t>),</w:t>
    </w:r>
  </w:p>
  <w:p>
    <w:pPr>
      <w:pStyle w:val="ListParagraph"/>
      <w:numPr>
        <w:ilvl w:val="0"/>
        <w:numId w:val="6"/>
      </w:numPr>
      <w:spacing w:lineRule="auto" w:line="240" w:before="0" w:after="0"/>
      <w:ind w:left="720" w:right="-142" w:hanging="360"/>
      <w:contextualSpacing/>
      <w:jc w:val="both"/>
      <w:rPr>
        <w:rFonts w:cs="Calibri" w:cstheme="minorHAnsi"/>
        <w:sz w:val="16"/>
        <w:szCs w:val="16"/>
      </w:rPr>
    </w:pPr>
    <w:r>
      <w:rPr>
        <w:rFonts w:eastAsia="Times New Roman" w:cs="Calibri" w:cstheme="minorHAnsi"/>
        <w:color w:val="000000"/>
        <w:sz w:val="16"/>
        <w:szCs w:val="16"/>
        <w:lang w:eastAsia="pl-PL"/>
      </w:rPr>
      <w:t xml:space="preserve">Rozporządzenie Ministra Edukacji Narodowej z dnia 21 sierpnia 2019 r. w sprawie przeprowadzania postępowania rekrutacyjnego </w:t>
    </w:r>
    <w:r>
      <w:rPr>
        <w:rFonts w:eastAsia="Times New Roman" w:cs="Calibri" w:cstheme="minorHAnsi"/>
        <w:sz w:val="16"/>
        <w:szCs w:val="16"/>
        <w:lang w:eastAsia="pl-PL"/>
      </w:rPr>
      <w:t xml:space="preserve">oraz postępowania uzupełniającego do publicznych przedszkoli, szkół, placówek i centrów </w:t>
    </w:r>
    <w:r>
      <w:rPr>
        <w:rFonts w:cs="Calibri" w:cstheme="minorHAnsi"/>
        <w:sz w:val="16"/>
        <w:szCs w:val="16"/>
      </w:rPr>
      <w:t>(Dz. U. z 2019 r., poz. 1737)</w:t>
    </w:r>
    <w:r>
      <w:rPr>
        <w:rFonts w:eastAsia="Times New Roman" w:cs="Calibri" w:cstheme="minorHAnsi"/>
        <w:sz w:val="16"/>
        <w:szCs w:val="16"/>
        <w:lang w:eastAsia="pl-PL"/>
      </w:rPr>
      <w:t>,</w:t>
    </w:r>
  </w:p>
  <w:p>
    <w:pPr>
      <w:pStyle w:val="ListParagraph"/>
      <w:numPr>
        <w:ilvl w:val="0"/>
        <w:numId w:val="6"/>
      </w:numPr>
      <w:spacing w:lineRule="auto" w:line="240" w:before="0" w:after="0"/>
      <w:ind w:left="720" w:right="-142" w:hanging="360"/>
      <w:contextualSpacing/>
      <w:jc w:val="both"/>
      <w:rPr>
        <w:rFonts w:ascii="Calibri" w:hAnsi="Calibri" w:cs="Calibri" w:asciiTheme="minorHAnsi" w:cstheme="minorHAnsi" w:hAnsiTheme="minorHAnsi"/>
        <w:sz w:val="16"/>
        <w:szCs w:val="16"/>
      </w:rPr>
    </w:pPr>
    <w:r>
      <w:rPr>
        <w:rFonts w:cs="Calibri" w:cstheme="minorHAnsi"/>
        <w:sz w:val="16"/>
        <w:szCs w:val="16"/>
        <w:shd w:fill="FFFFFF" w:val="clear"/>
      </w:rPr>
      <w:t>§11baa ust. 6 Rozporządzenia Ministra Edukacji Narodowej z 20 marca 2020 r. w sprawie szczególnych rozwiązań w okresie czasowego ograniczenia funkcjonowania jednostek systemu oświaty w związku z zapobieganiem, przeciwdziałaniem i zwalczaniem COVID-19 (Dz. U. z 2020 r., poz. 493 ze zm.),</w:t>
    </w:r>
  </w:p>
  <w:p>
    <w:pPr>
      <w:pStyle w:val="ListParagraph"/>
      <w:numPr>
        <w:ilvl w:val="0"/>
        <w:numId w:val="6"/>
      </w:numPr>
      <w:spacing w:lineRule="auto" w:line="240" w:before="0" w:after="0"/>
      <w:contextualSpacing/>
      <w:jc w:val="both"/>
      <w:rPr>
        <w:sz w:val="16"/>
        <w:szCs w:val="16"/>
      </w:rPr>
    </w:pPr>
    <w:r>
      <w:rPr>
        <w:sz w:val="16"/>
        <w:szCs w:val="16"/>
      </w:rPr>
      <w:t xml:space="preserve">uchwała nr XLVI.570.2017 Rady Miasta Zielona Góra z dnia 28 lutego 2017 r. </w:t>
    </w:r>
    <w:r>
      <w:rPr>
        <w:i/>
        <w:sz w:val="16"/>
        <w:szCs w:val="16"/>
      </w:rPr>
      <w:t>w sprawie określenia kryteriów na drugim etapie postępowania rekrutacyjnego do publicznych przedszkoli</w:t>
    </w:r>
    <w:r>
      <w:rPr>
        <w:sz w:val="16"/>
        <w:szCs w:val="16"/>
      </w:rPr>
      <w:t xml:space="preserve"> (Dz. Urz. Woj. Lubus. poz. 538) zmieniona uchwałą nr V.122.2019 Rady Miasta Zielona Góra z dnia 26 lutego 2019 r. </w:t>
    </w:r>
    <w:r>
      <w:rPr>
        <w:i/>
        <w:sz w:val="16"/>
        <w:szCs w:val="16"/>
      </w:rPr>
      <w:t>w sprawie zmiany uchwały z dnia 28 lutego 2017 r. w sprawie określenia kryteriów na drugim etapie postępowania rekrutacyjnego do publicznych przedszkoli</w:t>
    </w:r>
    <w:r>
      <w:rPr>
        <w:sz w:val="16"/>
        <w:szCs w:val="16"/>
      </w:rPr>
      <w:t xml:space="preserve"> (Dz. Urz. Woj. Lubus. poz. 887), oświadczenie składa się pod rygorem odpowiedzialności karnej za składanie fałszywych oświadczeń,</w:t>
    </w:r>
  </w:p>
  <w:p>
    <w:pPr>
      <w:pStyle w:val="Normal"/>
      <w:spacing w:lineRule="auto" w:line="240" w:before="0" w:after="0"/>
      <w:jc w:val="both"/>
      <w:rPr>
        <w:rFonts w:cs="Calibri"/>
        <w:sz w:val="16"/>
        <w:szCs w:val="16"/>
      </w:rPr>
    </w:pPr>
    <w:r>
      <w:rPr>
        <w:rFonts w:cs="Calibri"/>
        <w:sz w:val="16"/>
        <w:szCs w:val="16"/>
        <w:vertAlign w:val="superscript"/>
      </w:rPr>
      <w:t xml:space="preserve">2 </w:t>
    </w:r>
    <w:r>
      <w:rPr>
        <w:rFonts w:cs="Calibri"/>
        <w:sz w:val="16"/>
        <w:szCs w:val="16"/>
      </w:rPr>
      <w:t>Rozporządzenie Parlamentu Europejskiego i Rady (UE) 2016/679 z dnia 27 kwietnia 2016 r. w sprawie</w:t>
      <w:br/>
      <w:t xml:space="preserve">    ochrony osób fizycznych w związku z przetwarzaniem danych osobowych i w sprawie swobodnego </w:t>
      <w:br/>
      <w:t xml:space="preserve">    przepływu takich danych oraz uchylenia Dyrektywy 95/46/WE.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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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16d4"/>
    <w:pPr>
      <w:widowControl/>
      <w:bidi w:val="0"/>
      <w:spacing w:lineRule="auto" w:line="480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0d2ffa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0d2ffa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f14926"/>
    <w:rPr>
      <w:rFonts w:cs="Times New Roman"/>
      <w:color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qFormat/>
    <w:rsid w:val="00f14926"/>
    <w:rPr>
      <w:rFonts w:cs="Times New Roman"/>
      <w:color w:val="605E5C"/>
      <w:shd w:fill="E1DFDD" w:val="clear"/>
    </w:rPr>
  </w:style>
  <w:style w:type="character" w:styleId="SubtleEmphasis">
    <w:name w:val="Subtle Emphasis"/>
    <w:basedOn w:val="DefaultParagraphFont"/>
    <w:uiPriority w:val="99"/>
    <w:qFormat/>
    <w:rsid w:val="004c620a"/>
    <w:rPr>
      <w:rFonts w:cs="Times New Roman"/>
      <w:i/>
      <w:iCs/>
      <w:color w:val="808080"/>
    </w:rPr>
  </w:style>
  <w:style w:type="character" w:styleId="Annotationreference">
    <w:name w:val="annotation reference"/>
    <w:basedOn w:val="DefaultParagraphFont"/>
    <w:uiPriority w:val="99"/>
    <w:semiHidden/>
    <w:qFormat/>
    <w:rsid w:val="00181de4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25fb5"/>
    <w:rPr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25fb5"/>
    <w:rPr>
      <w:b/>
      <w:bCs/>
      <w:sz w:val="20"/>
      <w:szCs w:val="20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25fb5"/>
    <w:rPr>
      <w:rFonts w:ascii="Times New Roman" w:hAnsi="Times New Roman"/>
      <w:sz w:val="0"/>
      <w:szCs w:val="0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916d4"/>
    <w:pPr>
      <w:spacing w:lineRule="auto" w:line="259"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181de4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181de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181de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rsid w:val="00181de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8916d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DFCA-0BB7-47D1-8FC9-9CF329C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LibreOffice/7.0.0.3$Windows_x86 LibreOffice_project/8061b3e9204bef6b321a21033174034a5e2ea88e</Application>
  <Pages>2</Pages>
  <Words>756</Words>
  <Characters>4634</Characters>
  <CharactersWithSpaces>5345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2019-04-17T08:34:00Z</dcterms:created>
  <dc:creator>Użytkownik</dc:creator>
  <dc:description/>
  <dc:language>pl-PL</dc:language>
  <cp:lastModifiedBy>Artur Piotrowicz</cp:lastModifiedBy>
  <cp:lastPrinted>2020-01-17T09:44:00Z</cp:lastPrinted>
  <dcterms:modified xsi:type="dcterms:W3CDTF">2021-02-18T09:04:00Z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